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  <w:highlight w:val="yellow"/>
        </w:rPr>
      </w:pPr>
      <w:r w:rsidDel="00000000" w:rsidR="00000000" w:rsidRPr="00000000">
        <w:rPr>
          <w:sz w:val="32"/>
          <w:szCs w:val="32"/>
          <w:highlight w:val="yellow"/>
          <w:rtl w:val="0"/>
        </w:rPr>
        <w:t xml:space="preserve">Class code: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EEurope_abandonment.tif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0-1: non cropland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2: Stable cropland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3: Fallow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1990-2019: Year of abandonment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EEurope_recultivation.tif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0-1: non cropland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2: Stable cropland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3: Fallow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4: Permanent abandonment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1995-2019: Year of recultivation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EEurope_reforestation.tif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1: Others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2: Abandoned cropland - not reforested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3: Abandoned cropland - reforested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